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7D0A1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Budżetu Obywatelskiego w Gminie Sokółka</w:t>
      </w:r>
    </w:p>
    <w:p w:rsidR="00A77B3E" w:rsidRDefault="007D0A1D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ogólne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Ilekroć w Regulaminie jest mowa o: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budżecie obywatelskim </w:t>
      </w:r>
      <w:r>
        <w:rPr>
          <w:color w:val="000000"/>
          <w:u w:color="000000"/>
        </w:rPr>
        <w:t>- należy przez to rozumieć szczególną formę konsultacji społecznych, w ramach których mieszkańcy Gminy Sokółka decydują o wydatkach określonej części budżetu, zaplanowanych na finansowanie w roku następnym realizacji zadań zgodnie z niniejszym regulaminem, obejmujący w szczególności: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zgłaszanie projektów do realizacji;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edukację dotyczącą budżetu obywatelskiego i promocję zgłoszonych projektów,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weryfikację projektów i ogłoszenie listy projektów zakwalifikowanych do głosowania;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dyskusję mieszkańców o zgłoszonych projektach;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imienne głosowanie mieszkańców na projekty;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ustalenie i ogłoszenie wyników głosowania.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mieszkańcu </w:t>
      </w:r>
      <w:r>
        <w:rPr>
          <w:color w:val="000000"/>
          <w:u w:color="000000"/>
        </w:rPr>
        <w:t>- należy przez to rozumieć osobę fizyczną zamieszkującą na terenie Gminy Sokółka z zamiarem stałego pobytu,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projekcie </w:t>
      </w:r>
      <w:r>
        <w:rPr>
          <w:color w:val="000000"/>
          <w:u w:color="000000"/>
        </w:rPr>
        <w:t>- należy przez to rozumieć zadanie należące do zadań własnych Gminy Sokółka, zgłaszane do realizacji w ramach budżetu obywatelskiego. Istnieją dwa rodzaje projektów finansowanych ze środków budżetu obywatelskiego: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projekty </w:t>
      </w:r>
      <w:proofErr w:type="spellStart"/>
      <w:r>
        <w:rPr>
          <w:color w:val="000000"/>
          <w:u w:color="000000"/>
        </w:rPr>
        <w:t>ogólnomiejskie</w:t>
      </w:r>
      <w:proofErr w:type="spellEnd"/>
      <w:r>
        <w:rPr>
          <w:color w:val="000000"/>
          <w:u w:color="000000"/>
        </w:rPr>
        <w:t xml:space="preserve"> – należy przez to rozumieć zadania służące mieszkańcom całej Gminy Sokółka i realizowane na terenie miasta Sokółka;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projekty wiejskie - należy przez to rozumieć zadania realizowane na terenie wiejskim Gminy Sokółka.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wnioskodawcy </w:t>
      </w:r>
      <w:r>
        <w:rPr>
          <w:color w:val="000000"/>
          <w:u w:color="000000"/>
        </w:rPr>
        <w:t>- należy przez to rozumieć mieszkańca Gminy Sokółka zgłaszającego projekt do realizacji w ramach budżetu obywatelskiego, przy czym: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 przypadku projektu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wnioskodawcą może być osoba mieszkająca w mieście Sokółka;</w:t>
      </w:r>
    </w:p>
    <w:p w:rsidR="00A77B3E" w:rsidRDefault="007D0A1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projektu wiejskiego wnioskodawcą może być osoba mieszkająca na terenie wiejskim Gminy Sokółka.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Urzędzie </w:t>
      </w:r>
      <w:r>
        <w:rPr>
          <w:color w:val="000000"/>
          <w:u w:color="000000"/>
        </w:rPr>
        <w:t>- należy przez to rozumieć Urząd Miejski w Sokółce, Plac Kościuszki 1.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 xml:space="preserve">Burmistrzu </w:t>
      </w:r>
      <w:r>
        <w:rPr>
          <w:color w:val="000000"/>
          <w:u w:color="000000"/>
        </w:rPr>
        <w:t>- należy przez to rozumieć Burmistrza Sokółki.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Projekty zgłoszone do realizacji mogą dotyczyć zarówno wydatków inwestycyjnych i </w:t>
      </w:r>
      <w:proofErr w:type="spellStart"/>
      <w:r>
        <w:rPr>
          <w:color w:val="000000"/>
          <w:u w:color="000000"/>
        </w:rPr>
        <w:t>nieinwestycyjnych</w:t>
      </w:r>
      <w:proofErr w:type="spellEnd"/>
      <w:r>
        <w:rPr>
          <w:color w:val="000000"/>
          <w:u w:color="000000"/>
        </w:rPr>
        <w:t xml:space="preserve"> realizowanych na terenie Gminy Sokółka.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Wzory formularzy oraz kart do głosowania niezbędnych do realizacji budżetu obywatelskiego ustala Burmistrz.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Podział środków na projekty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  Kwota z budżetu Gminy Sokółka, której dotyczy budżet obywatelski, wynosi 300 tys. zł.</w:t>
      </w:r>
      <w:r w:rsidR="00681F85">
        <w:rPr>
          <w:color w:val="000000"/>
          <w:u w:color="000000"/>
        </w:rPr>
        <w:tab/>
      </w:r>
      <w:r w:rsidR="00681F85">
        <w:rPr>
          <w:color w:val="000000"/>
          <w:u w:color="000000"/>
        </w:rPr>
        <w:tab/>
      </w:r>
      <w:r w:rsidR="00681F85">
        <w:rPr>
          <w:color w:val="000000"/>
          <w:u w:color="000000"/>
        </w:rPr>
        <w:tab/>
      </w:r>
      <w:r w:rsidR="00681F85">
        <w:rPr>
          <w:color w:val="000000"/>
          <w:u w:color="000000"/>
        </w:rPr>
        <w:tab/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przeznaczone na projekty zostały podzielone na: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proofErr w:type="spellStart"/>
      <w:r>
        <w:rPr>
          <w:color w:val="000000"/>
          <w:u w:color="000000"/>
        </w:rPr>
        <w:t>ogólnomiejskie</w:t>
      </w:r>
      <w:proofErr w:type="spellEnd"/>
      <w:r>
        <w:rPr>
          <w:color w:val="000000"/>
          <w:u w:color="000000"/>
        </w:rPr>
        <w:t xml:space="preserve"> – łączna kwota 200 tys. zł, przy czym maksymalna wartość jednego projektu to 80 tys. zł;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wiejskie – łączna kwota 100 tys. zł, przy czym maksymalna wartość jednego projektu to 40 tys. zł.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Zgłaszanie projektów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 Projekty mogą być zgłaszane przez wnioskodawcę.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Każdy wnioskodawca może zgłosić dowolną liczbę projektów.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  Nabór projektów prowadzony jest w okresie nie krótszym niż 30 dni i powinien być zakończony do  31 sierpnia roku poprzedzającego wykonanie budżetu obywatelskiego. Projekty zgłoszone po terminie nie zostaną uwzględnione w procesie budżetu obywatelskiego. Szczegółowy harmonogram na kolejne lata ustala Burmistrz w terminie do końca II kwartału roku poprzedzającego rok, na który będzie tworzony budżet obywatelski.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Projekty zgłasza się na formularzu zgłoszeniowym udostępnionym na stronie internetowej Urzędu.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formularza zgłoszeniowego określa Burmistrz, przy czym formularz powinien zawierać miejsce na wskazanie: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imienia i nazwiska wnioskodawcy;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miejsca zamieszkania, adresu e-mail (jeśli dotyczy) oraz numeru telefonu;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tytułu projektu;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opisu projektu;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wstępnej wyceny projektu, w tym wskazanie kosztów rocznego utrzymania projektu;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uwag dodatkowych (z zastrzeżeniem, że wypełnienie pola ma charakter fakultatywny);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czytelnego podpisu wnioskodawcy;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jeśli wnioskodawca jest niepełnoletni - czytelnego podpisu pełnoprawnego opiekuna wnioskodawcy.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  Do formularza zgłoszenia projektu dołącza się listę poparcia zawierającą tytuł projektu oraz imię i nazwisko wnioskodawcy, podpisaną przez: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 przypadku projektu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- 15 mieszkańców Gminy Sokółka, do których nie zalicza się wnioskodawcy;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projektu wiejskiego - 7 mieszkańców Gminy Sokółka, do których nie zalicza się wnioskodawcy.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Każdy mieszkaniec Gminy Sokółka może poprzeć dowolną liczbę projektów.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  Formularze zgłoszeniowe projektów: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formie papierowej można składać w Urzędzie Miejskim, w zamkniętej kopercie z napisem „Budżet Obywatelski”,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wysłać pocztą na adres: Urząd Miejski w Sokółce, Plac Kościuszki 1, 16-100 Sokółka;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przesłać drogą mailową na wskazany na stronie Urzędu Miejskiego adres e-mail.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przesyłania formularzy decyduje data wpływu formularza do Urzędu Miejskiego.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składania formularza drogą mailową należy dołączyć skany wymaganych załączników.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Wsparcie na etapie zgłaszania projektów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  Wnioskodawcy planujący zgłoszenie projektu mogą skorzystać z bezpłatnych konsultacji prowadzonych w Urzędzie Miejskim. Udzielanie informacji może odbywać się osobiście, telefonicznie i drogą mailową. Harmonogram dyżurów oraz dane miejsca konsultacji zostaną podane do publicznej wiadomości najpóźniej 5 dni przed początkiem terminu składania projektów przez wnioskodawców.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konsultacji zostanie zapewnione wsparcie w szczególności w zakresie spełnienia kryteriów formalnych określonych w § 10 ust. 2 i 3 oraz szacowania kosztów.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Weryfikacja formalna projektów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  Weryfikacja formalna prowadzona jest przez Burmistrza przy uwzględnieniu kryteriów oceny, o których mowa w § 10 ust. 2 i 3.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Weryfikacja formalna projektu polega na sprawdzeniu czy: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jest zgodny z prawem;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 do zadań własnych Gminy Sokółka określonych w szczególności w art. 7 ust. 1 ustawy z dnia 8 marca 1990 roku o samorządzie gminnym (Dz. U. 2020 r., poz. 713 ze zm.);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został złożony na prawidłowo wypełnionym formularzu zgłoszeniowym;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koszt realizacji zgłaszanego projektu </w:t>
      </w:r>
      <w:proofErr w:type="spellStart"/>
      <w:r>
        <w:rPr>
          <w:color w:val="000000"/>
          <w:u w:color="000000"/>
        </w:rPr>
        <w:t>ogólnomiejskiego</w:t>
      </w:r>
      <w:proofErr w:type="spellEnd"/>
      <w:r>
        <w:rPr>
          <w:color w:val="000000"/>
          <w:u w:color="000000"/>
        </w:rPr>
        <w:t xml:space="preserve"> nie przekracza maksymalnej wartości kwoty ustalonej w § 4 ust. 2. lit. a), a koszt realizacji projektu sołeckiego nie przekracza maksymalnej wartości kwoty ustalonej w § 4 ust. 2. lit. b);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jest możliwy do zrealizowania w ciągu jednego roku budżetowego;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projektu inwestycyjnego - nie pomija żadnego etapu budowlanego i technologicznego;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w przypadku projektu inwestycyjnego - jest zlokalizowany na nieruchomości będącej w dyspozycji Gminy Sokółka i jest zgodny z warunkami zagospodarowania tej nieruchomości;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 koliduje z rozpoczętymi lub zaplanowanymi projektami Gminy Sokółka;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wpłynął w terminie składania projektów.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ramach budżetu obywatelskiego nie mogą być realizowane projekty: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które mają komercyjny charakter - co należy rozumieć jako możliwość czerpania bezpośrednich korzyści finansowych w związku z realizacją projektu;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które zakładają realizację jedynie części projektu, w tym sporządzenia wyłącznie koncepcji bądź planu przedsięwzięcia lub jedynie środki na wykonanie, bez zabezpieczenia środków na projektowanie;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które są sprzeczne z przyjętymi planami, strategiami i programami Gminy Sokółka;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których roczne koszty utrzymania określone przez wnioskodawcę i potwierdzone przez wydział merytoryczny przekraczają 20% wartości zgłoszonego projektu,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których efekty nie spełniają kryterium ogólnodostępności;</w:t>
      </w:r>
    </w:p>
    <w:p w:rsidR="00A77B3E" w:rsidRDefault="007D0A1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które nie spełniają kryterium celowości i gospodarności.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Jeśli w trakcie weryfikacji formalnej projektu zostaną stwierdzone błędy lub braki w formularzu zgłoszeniowym, wnioskodawca zostanie zaproszony do uzupełnienia braków lub poprawienia błędów w terminie 5 dni roboczych od dnia przekazania zaproszenia, jednakże nie później niż dwa dni przed ogłoszeniem listy projektów zakwalifikowanych do głosowania.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Zaproszenie do korekty formularza projektu zostaje przekazane wnioskodawcy telefonicznie i potwierdzone notatką służbową sporządzoną przez zapraszającego.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Projekty, w których wnioskodawcy nie wprowadzą korekt w wyznaczonym terminie, nie zostaną poddane pod głosowanie mieszkańców w ramach budżetu obywatelskiego.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Lista wszystkich zgłoszonych projektów zostanie podana do publicznej wiadomości poprzez opublikowanie jej na stronie internetowej oraz na tablicach informacyjnych Urzędu. Lista zawierać będzie informację o wynikach weryfikacji formalnej i jej uzasadnienie.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Wnioskodawcy, którego projekt został „wstępnie zaopiniowany negatywnie” przysługuje odwołanie w formie pisemnej do Burmistrza Sokółki w terminie 5 dni roboczych od otrzymania informacji.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ramach procedury odwoławczej Burmistrz organizuje spotkanie wnioskodawcy z opiniującymi projekt urzędnikami merytorycznymi w celu wyjaśnienia ewentualnych wątpliwości. Jeśli po spotkaniu Wnioskujący podtrzyma odwołanie, ostateczną decyzję podejmuje Burmistrz.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Działania edukacyjne i promocyjne budżetu obywatelskiego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  Realizując budżet obywatelski, Burmistrz prowadzi działania informacyjne, promocyjne i edukacyjne obejmujące w szczególności: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przybliżenie idei budżetu obywatelskiego oraz zachęcenie do składania projektów do budżetu;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przedstawienie projektów zgłoszonych do budżetu obywatelskiego i zachęcenie do wzięcia udziału w głosowaniu nad ich wyborem;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upowszechnianie informacji o przebiegu i wynikach procesu budżetu obywatelskiego.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Prezentacja projektów i dyskusje publiczne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  Po ogłoszeniu projektów przeznaczonych do konsultacji Burmistrz organizuje co najmniej jedno spotkanie publiczne prezentujące projekty, połączone z dyskusją mieszkańców.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Spotkania, o których mowa w § 12 ust. 1, mogą odbywać się również podczas innych wydarzeń mających miejsce w Gminie Sokółka.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Prezentacji projektów podczas spotkań publicznych mogą dokonywać wnioskodawcy lub wyznaczeni przez nich przedstawiciele.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Wybór projektów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  Wyboru projektów zgłoszonych do realizacji w ramach budżetu obywatelskiego dokonują mieszkańcy w drodze powszechnego, jawnego i imiennego głosowania.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Kolejność projektów na karcie do głosowania ustalana jest w drodze publicznego losowania.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Każdy mieszkaniec Gminy Sokółka może oddać jeden głos na projekt </w:t>
      </w:r>
      <w:proofErr w:type="spellStart"/>
      <w:r>
        <w:rPr>
          <w:color w:val="000000"/>
          <w:u w:color="000000"/>
        </w:rPr>
        <w:t>ogólnomiejski</w:t>
      </w:r>
      <w:proofErr w:type="spellEnd"/>
      <w:r>
        <w:rPr>
          <w:color w:val="000000"/>
          <w:u w:color="000000"/>
        </w:rPr>
        <w:t xml:space="preserve"> i jeden głos na projekt wiejski.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Jeżeli głosujący odda więcej niż jeden głos, a także jeśli nie odda żadnego głosu na projekt </w:t>
      </w:r>
      <w:proofErr w:type="spellStart"/>
      <w:r>
        <w:rPr>
          <w:color w:val="000000"/>
          <w:u w:color="000000"/>
        </w:rPr>
        <w:t>ogólnomiejski</w:t>
      </w:r>
      <w:proofErr w:type="spellEnd"/>
      <w:r>
        <w:rPr>
          <w:color w:val="000000"/>
          <w:u w:color="000000"/>
        </w:rPr>
        <w:t xml:space="preserve"> lub wiejski - głos taki uważa się za nieważny.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Głosowanie przeprowadza się poprzez: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złożenie prawidłowo wypełnionej oraz podpisanej karty do głosowania do przeznaczonej do tego urny w wyznaczonych punktach do głosowania na terenie Gminy Sokółka;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przesłanie drogą mailową skanu prawidłowo wypełnionej oraz podpisanej karty do głosowania na wskazany na stronie Urzędu Miejskiego adres e-mail;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przesłanie prawidłowo wypełnionej oraz podpisanej karty do głosowania pocztą na adres: Urząd Miejski w Sokółce, Plac Kościuszki 1, 16-100 Sokółka.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prawidłowe wypełnienie i przesłanie formularza on-line w aplikacji mobilnej </w:t>
      </w:r>
      <w:proofErr w:type="spellStart"/>
      <w:r>
        <w:rPr>
          <w:color w:val="000000"/>
          <w:u w:color="000000"/>
        </w:rPr>
        <w:t>Lupe</w:t>
      </w:r>
      <w:proofErr w:type="spellEnd"/>
      <w:r>
        <w:rPr>
          <w:color w:val="000000"/>
          <w:u w:color="000000"/>
        </w:rPr>
        <w:t xml:space="preserve"> na witrynie strony www.lupe.sokolka.pl.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Karty do głosowania będą dostępne: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wyznaczonych punktach do głosowania, o których mowa w ust. 5;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pobrania ze strony internetowej Urzędu.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Listę punktów do głosowania, o których mowa w ust. 5 oraz czas ich funkcjonowania podaje się do publicznej wiadomości, co najmniej 7 dni przed datą rozpoczęcia głosowania.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Głosowanie odbywa się w terminie wskazanym w harmonogramie, o którym mowa w § 6. ust. 1.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 realizacji projektów wiejskich w ramach budżetu obywatelskiego może zakwalifikować się nie więcej niż jeden projekt z jednego sołectwa.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Obliczenie wyników polega na zsumowaniu ważnych głosów oddanych przez głosujących na dany projekt </w:t>
      </w:r>
      <w:proofErr w:type="spellStart"/>
      <w:r>
        <w:rPr>
          <w:color w:val="000000"/>
          <w:u w:color="000000"/>
        </w:rPr>
        <w:t>ogólnomiejski</w:t>
      </w:r>
      <w:proofErr w:type="spellEnd"/>
      <w:r>
        <w:rPr>
          <w:color w:val="000000"/>
          <w:u w:color="000000"/>
        </w:rPr>
        <w:t xml:space="preserve"> oraz wiejski.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Na podstawie wyników głosowania tworzona jest lista projektów </w:t>
      </w:r>
      <w:proofErr w:type="spellStart"/>
      <w:r>
        <w:rPr>
          <w:color w:val="000000"/>
          <w:u w:color="000000"/>
        </w:rPr>
        <w:t>ogólnomiejskich</w:t>
      </w:r>
      <w:proofErr w:type="spellEnd"/>
      <w:r>
        <w:rPr>
          <w:color w:val="000000"/>
          <w:u w:color="000000"/>
        </w:rPr>
        <w:t xml:space="preserve"> oraz wiejskich, które są umieszczone na liście w kolejności uzyskanych głosów, od największej liczby głosów do najmniejszej.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przypadku uzyskania równej liczby głosów przez dwa lub więcej projektów, o kolejności na liście decyduje publiczne losowanie.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 xml:space="preserve">Do realizacji skierowane zostają projekty </w:t>
      </w:r>
      <w:proofErr w:type="spellStart"/>
      <w:r>
        <w:rPr>
          <w:color w:val="000000"/>
          <w:u w:color="000000"/>
        </w:rPr>
        <w:t>ogólnomiejskie</w:t>
      </w:r>
      <w:proofErr w:type="spellEnd"/>
      <w:r>
        <w:rPr>
          <w:color w:val="000000"/>
          <w:u w:color="000000"/>
        </w:rPr>
        <w:t xml:space="preserve"> oraz wiejskie w kolejności ustalonej według miejsca na liście, do wyczerpania kwoty zaplanowanej w danym roku na budżet obywatelski o której mowa w § 4 ust. 2. lit. a) i b). W sytuacji, gdy pozostałe środki finansowe nie pozwalają na realizację kolejnego projektu z listy, za rekomendowany do realizacji uznaje się projekt zajmujący kolejną pozycję na liście, jeżeli koszty jego realizacji mieszczą się w kwocie pozostałej do rozdysponowania. Zasadę tę stosuje się do wyczerpania zaplanowanej kwoty.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Jeśli w głosowaniu mieszkańcy wskazali do realizacji projekty wykluczające się, to znaczy takie, których realizacja nie jest możliwa w tym samym miejscu lub w tym samym czasie i oba mieszczą się w zaplanowanej kwocie, do realizacji kierowany jest projekt, który uzyskał większą liczbę głosów.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Dane osobowe głosujących mieszkańców będą przechowywane przez okres niezbędny do ustalenia wyników głosowania i zostaną usunięte po upływie jednego miesiąca od podania wyników głosowania do informacji publicznej.</w:t>
      </w:r>
    </w:p>
    <w:p w:rsidR="00A77B3E" w:rsidRDefault="007D0A1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  Projekty wskazane przez mieszkańców do realizacji w ramach budżetu obywatelskiego zostają umieszczone przez Burmistrza w projekcie budżetu Gminy Sokółka na kolejny rok budżetowy.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Budżet obywatelski realizowany jest w porozumieniu z powołanym w drodze zarządzenia Burmistrza zespołem do spraw budżetu obywatelskiego, składającym się z 2 przedstawicieli Burmistrza, 6 radnych, 2 przedstawicieli organizacji pozarządowych oraz 2 mieszkańców.</w:t>
      </w:r>
    </w:p>
    <w:p w:rsidR="00A77B3E" w:rsidRDefault="007D0A1D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Do zadań zespołu, o którym mowa w ust. 2 należy w szczególności: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proponowanie sposobów rozwiązania kwestii nieuregulowanych w regulaminie i proponowanie zmian regulaminu wynikających z ewaluacji procesu realizacji budżetu obywatelskiego;</w:t>
      </w:r>
    </w:p>
    <w:p w:rsidR="00A77B3E" w:rsidRDefault="007D0A1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ewaluacja procesu realizacji budżetu obywatelskiego oraz formułowanie r</w:t>
      </w:r>
      <w:r w:rsidR="009F15B7">
        <w:rPr>
          <w:color w:val="000000"/>
          <w:u w:color="000000"/>
        </w:rPr>
        <w:t>ekomendacji do kolejnych edycji.</w:t>
      </w:r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40" w:rsidRDefault="006F7F40">
      <w:r>
        <w:separator/>
      </w:r>
    </w:p>
  </w:endnote>
  <w:endnote w:type="continuationSeparator" w:id="0">
    <w:p w:rsidR="006F7F40" w:rsidRDefault="006F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8F" w:rsidRDefault="006A038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40" w:rsidRDefault="006F7F40">
      <w:r>
        <w:separator/>
      </w:r>
    </w:p>
  </w:footnote>
  <w:footnote w:type="continuationSeparator" w:id="0">
    <w:p w:rsidR="006F7F40" w:rsidRDefault="006F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B3837"/>
    <w:rsid w:val="00681F85"/>
    <w:rsid w:val="006A038F"/>
    <w:rsid w:val="006F7F40"/>
    <w:rsid w:val="007D0A1D"/>
    <w:rsid w:val="009F15B7"/>
    <w:rsid w:val="00A77B3E"/>
    <w:rsid w:val="00CA2A55"/>
    <w:rsid w:val="00E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DF803"/>
  <w15:docId w15:val="{8E223936-66A9-4B5F-B97F-2ED40AD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1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1F8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81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1F8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E5B2-3748-442B-B38D-4BBC5DF6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Sokółce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XXXIX/230/2021 z dnia 27 maja 2021 r.</dc:title>
  <dc:subject>w sprawie budżetu obywatelskiego</dc:subject>
  <dc:creator>Piotr Romanowicz</dc:creator>
  <cp:lastModifiedBy>Piotr Romanowicz</cp:lastModifiedBy>
  <cp:revision>5</cp:revision>
  <dcterms:created xsi:type="dcterms:W3CDTF">2021-06-29T13:24:00Z</dcterms:created>
  <dcterms:modified xsi:type="dcterms:W3CDTF">2022-07-12T11:36:00Z</dcterms:modified>
  <cp:category>Akt prawny</cp:category>
</cp:coreProperties>
</file>